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สถิติฐานความผิดคดีอาญา(คดี</w:t>
      </w:r>
      <w:r>
        <w:rPr>
          <w:spacing w:val="-4"/>
        </w:rPr>
        <w:t> </w:t>
      </w:r>
      <w:r>
        <w:rPr/>
        <w:t>4</w:t>
      </w:r>
      <w:r>
        <w:rPr>
          <w:spacing w:val="-1"/>
        </w:rPr>
        <w:t> </w:t>
      </w:r>
      <w:r>
        <w:rPr/>
        <w:t>กลุ่ม)</w:t>
      </w:r>
      <w:r>
        <w:rPr>
          <w:spacing w:val="-2"/>
        </w:rPr>
        <w:t> </w:t>
      </w:r>
      <w:r>
        <w:rPr/>
        <w:t>หน่วยงาน</w:t>
      </w:r>
      <w:r>
        <w:rPr>
          <w:spacing w:val="-1"/>
        </w:rPr>
        <w:t> </w:t>
      </w:r>
      <w:r>
        <w:rPr/>
        <w:t>สภ.โซ่พิสัย</w:t>
      </w:r>
      <w:r>
        <w:rPr>
          <w:spacing w:val="-2"/>
        </w:rPr>
        <w:t> </w:t>
      </w:r>
      <w:r>
        <w:rPr/>
        <w:t>ภ.จว.บึงกาฬ</w:t>
      </w:r>
      <w:r>
        <w:rPr>
          <w:spacing w:val="-1"/>
        </w:rPr>
        <w:t> </w:t>
      </w:r>
      <w:r>
        <w:rPr>
          <w:spacing w:val="-5"/>
        </w:rPr>
        <w:t>ภ.4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6" w:after="51"/>
        <w:ind w:left="4151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ตั้งแต่วันที่ 01 ตุลาคม 2567 ถึง 31 ตุลาคม </w:t>
      </w:r>
      <w:r>
        <w:rPr>
          <w:spacing w:val="-4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15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15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60"/>
              <w:ind w:right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202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6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ผลปฎิบัติ (%)</w:t>
            </w:r>
            <w:r>
              <w:rPr>
                <w:spacing w:val="-29"/>
                <w:sz w:val="24"/>
                <w:szCs w:val="24"/>
              </w:rPr>
              <w:t> </w:t>
            </w:r>
            <w:r>
              <w:rPr>
                <w:spacing w:val="-10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4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7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ฐานความผิดเกี่ยวกับชีวิต ร่างกาย และเพศ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02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02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พ.ร.บ.ป้องกันและปราบปรามการฟอกเงิน </w:t>
            </w:r>
            <w:r>
              <w:rPr>
                <w:spacing w:val="-2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2" w:lineRule="exact" w:before="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31"/>
              <w:ind w:left="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ฐานความผิดเกี่ยวกับทรัพย์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83.33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0.48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4.คดีความผิดที่รัฐเป็นผู้เสียหาย (รวม 4.1 - </w:t>
            </w:r>
            <w:r>
              <w:rPr>
                <w:spacing w:val="-4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02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ฉ้อโกง </w:t>
            </w:r>
            <w:r>
              <w:rPr>
                <w:spacing w:val="-2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87.76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92.31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202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ยาเสพติด (รวม 4.1.1-4.1.9 </w:t>
            </w:r>
            <w:r>
              <w:rPr>
                <w:spacing w:val="-10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อาวุธปืนและวัตถุระเบิด (รวม 4.2.1 - </w:t>
            </w:r>
            <w:r>
              <w:rPr>
                <w:spacing w:val="-2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อาวุธปืนสงคราม </w:t>
            </w:r>
            <w:r>
              <w:rPr>
                <w:spacing w:val="-2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6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8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การพนัน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(รวม 4.3.1 - </w:t>
            </w:r>
            <w:r>
              <w:rPr>
                <w:spacing w:val="-2"/>
                <w:sz w:val="20"/>
                <w:szCs w:val="20"/>
              </w:rPr>
              <w:t>4.3.4)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 บ่อนการพนัน (เล่นการพนันตั้งแต่ 20 </w:t>
            </w:r>
            <w:r>
              <w:rPr>
                <w:spacing w:val="-2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2"/>
                <w:sz w:val="20"/>
                <w:szCs w:val="20"/>
              </w:rPr>
              <w:t> 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 พ.ร.บ. </w:t>
            </w:r>
            <w:r>
              <w:rPr>
                <w:spacing w:val="-2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ความผิดเกี่ยวกับการควบคุมเครื่องดื่มแอลกอฮอร์ (รวม 4.8.1 - </w:t>
            </w:r>
            <w:r>
              <w:rPr>
                <w:spacing w:val="-2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ควบคุมเครื่องดื่มแอลกอฮอล์ พ.ศ. </w:t>
            </w:r>
            <w:r>
              <w:rPr>
                <w:spacing w:val="-4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4.8.2.พ.ร.บ.สุรา </w:t>
            </w:r>
            <w:r>
              <w:rPr>
                <w:spacing w:val="-2"/>
                <w:sz w:val="20"/>
                <w:szCs w:val="20"/>
              </w:rPr>
              <w:t>พ.ศ.2493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 พรก.การบริหารราชการในสถานการณ์ฉุกเฉิน พ.ศ. </w:t>
            </w:r>
            <w:r>
              <w:rPr>
                <w:spacing w:val="-4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6" w:val="left" w:leader="none"/>
              </w:tabs>
              <w:spacing w:line="202" w:lineRule="exact" w:before="0" w:after="0"/>
              <w:ind w:left="146" w:right="0" w:hanging="14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ฐานความผิดพิเศษ (รวมเฉพาะ 3.1 - </w:t>
            </w:r>
            <w:r>
              <w:rPr>
                <w:spacing w:val="-2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</w:t>
            </w:r>
            <w:r>
              <w:rPr>
                <w:spacing w:val="-2"/>
                <w:sz w:val="20"/>
                <w:szCs w:val="20"/>
              </w:rPr>
              <w:t> 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</w:t>
            </w:r>
            <w:r>
              <w:rPr>
                <w:spacing w:val="-4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43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(ป.อาญา ม.269/1-</w:t>
            </w:r>
            <w:r>
              <w:rPr>
                <w:spacing w:val="-2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พ.ศ.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</w:t>
            </w:r>
            <w:r>
              <w:rPr>
                <w:spacing w:val="-2"/>
                <w:sz w:val="20"/>
                <w:szCs w:val="20"/>
              </w:rPr>
              <w:t> 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</w:t>
            </w:r>
            <w:r>
              <w:rPr>
                <w:spacing w:val="-2"/>
                <w:sz w:val="20"/>
                <w:szCs w:val="20"/>
              </w:rPr>
              <w:t> 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202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421684คน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ผู้พิมพ์รายงาน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จ.ส.ต. พีรพงษ์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ศรีสัตตบุษย์ วันที่พิมพ์รายงาน 31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มี.ค. 2568</w:t>
            </w:r>
            <w:r>
              <w:rPr>
                <w:spacing w:val="4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เวลา 11:58 </w:t>
            </w:r>
            <w:r>
              <w:rPr>
                <w:spacing w:val="-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/>
        <w:t>ที่มา : ระบบสารสนเทศสถานีตำรวจ</w:t>
      </w:r>
      <w:r>
        <w:rPr>
          <w:spacing w:val="34"/>
        </w:rPr>
        <w:t> </w:t>
      </w:r>
      <w:r>
        <w:rPr>
          <w:spacing w:val="-2"/>
        </w:rPr>
        <w:t>สำนักงานตำรวจแห่งชาติ</w:t>
      </w:r>
      <w:r>
        <w:rPr/>
        <w:tab/>
        <w:t>* หมายเหตุ</w:t>
      </w:r>
      <w:r>
        <w:rPr>
          <w:spacing w:val="69"/>
        </w:rPr>
        <w:t> </w:t>
      </w:r>
      <w:r>
        <w:rPr/>
        <w:t>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</w:t>
      </w:r>
      <w:r>
        <w:rPr>
          <w:spacing w:val="-5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82"/>
      <w:ind w:left="6"/>
    </w:pPr>
    <w:rPr>
      <w:rFonts w:ascii="TH SarabunPSK" w:hAnsi="TH SarabunPSK" w:eastAsia="TH SarabunPSK" w:cs="TH SarabunPSK"/>
      <w:sz w:val="16"/>
      <w:szCs w:val="16"/>
    </w:rPr>
  </w:style>
  <w:style w:styleId="Title" w:type="paragraph">
    <w:name w:val="Title"/>
    <w:basedOn w:val="Normal"/>
    <w:uiPriority w:val="1"/>
    <w:qFormat/>
    <w:pPr>
      <w:spacing w:before="70"/>
      <w:ind w:left="3616"/>
    </w:pPr>
    <w:rPr>
      <w:rFonts w:ascii="TH SarabunPSK" w:hAnsi="TH SarabunPSK" w:eastAsia="TH SarabunPSK" w:cs="TH SarabunPSK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PSK" w:hAnsi="TH SarabunPSK" w:eastAsia="TH SarabunPSK" w:cs="TH SarabunPSK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2025-04-16T08:40:46Z</dcterms:created>
  <dcterms:modified xsi:type="dcterms:W3CDTF">2025-04-16T08:40:46Z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2025-03-31T00:00:00Z</vt:filetime>
  </property>
</Properties>
</file>